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Projetos da Superintendência de 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de Obras, Gestor Orçamento Suprinfra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ind w:left="0" w:leftChars="0" w:firstLine="0" w:firstLineChars="0"/>
        <w:jc w:val="both"/>
        <w:rPr>
          <w:rFonts w:hint="default" w:eastAsia="SimSun" w:cs="Century Gothic"/>
          <w:i w:val="0"/>
          <w:caps w:val="0"/>
          <w:color w:val="000000"/>
          <w:spacing w:val="0"/>
          <w:sz w:val="36"/>
          <w:szCs w:val="36"/>
          <w:shd w:val="clear" w:fill="FFFFFF"/>
          <w:lang w:val="pt-BR"/>
        </w:rPr>
      </w:pPr>
    </w:p>
    <w:p>
      <w:pPr>
        <w:ind w:left="0" w:leftChars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34"/>
          <w:szCs w:val="34"/>
          <w:shd w:val="clear" w:fill="FFFFFF"/>
        </w:rPr>
      </w:pPr>
      <w:r>
        <w:rPr>
          <w:rFonts w:hint="default" w:eastAsia="SimSun" w:cs="Century Gothic"/>
          <w:i w:val="0"/>
          <w:caps w:val="0"/>
          <w:color w:val="000000"/>
          <w:spacing w:val="0"/>
          <w:sz w:val="34"/>
          <w:szCs w:val="34"/>
          <w:shd w:val="clear" w:fill="FFFFFF"/>
          <w:lang w:val="pt-BR"/>
        </w:rPr>
        <w:t>Cadastrar/Listar/Alterar Planilhas Orçamentárias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755650</wp:posOffset>
                </wp:positionH>
                <wp:positionV relativeFrom="paragraph">
                  <wp:posOffset>22860</wp:posOffset>
                </wp:positionV>
                <wp:extent cx="5303520" cy="6350"/>
                <wp:effectExtent l="0" t="0" r="0" b="0"/>
                <wp:wrapTopAndBottom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723900" y="4138295"/>
                          <a:ext cx="5303520" cy="635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9.5pt;margin-top:1.8pt;height:0.5pt;width:417.6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nV6nftoAAAAHAQAADwAAAAAA&#10;AAABACAAAAAiAAAAZHJzL2Rvd25yZXYueG1sUEsBAhQAFAAAAAgAh07iQLTIK9LYAQAAoQMAAA4A&#10;AAAAAAAAAQAgAAAAKQEAAGRycy9lMm9Eb2MueG1sUEsFBgAAAAAGAAYAWQEAAHMFAAAAAA=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Esta funcionalidade é utilizada pelos gestores de obras da Superintendência de Infraestrutura, permitindo que os usuários listem, cadastrem ou alterem planilhas orçamentárias para os projetos listados no banco de dados do sistema.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CAMINHO   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12"/>
          <w:rFonts w:hint="default" w:ascii="Century Gothic" w:hAnsi="Century Gothic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  <w:t>SIPAC → Módulos → Infraestrutura → Orçamento → Planilhas Orçamentárias → Cadastrar/Listar/Alterar</w:t>
      </w:r>
      <w:r>
        <w:rPr>
          <w:rFonts w:hint="default" w:ascii="Century Gothic" w:hAnsi="Century Gothic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1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Ao entrar no link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sistema exibirá a seguinte tela: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1680210"/>
            <wp:effectExtent l="0" t="0" r="10160" b="15240"/>
            <wp:docPr id="13" name="Imagem 13" descr="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 descr="6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bookmarkStart w:id="1" w:name="_GoBack"/>
      <w:bookmarkEnd w:id="1"/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desista da operação,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Cancelar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 confirme na janela que será apresentada pelo sistema. Esta operação é válida para todas as telas que apresentem esta função.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retornar à página inicial do módulo, clique no link 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Sup. Infra Estrutura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Esta opção é válida sempre que a função estiver disponível.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Na tela acima, informe um ou mais dos seguintes critérios de busca disponibilizados para buscar projetos cadastrados no sistema: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Requisição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Informe o número e ano da requisição associada ao projeto de obra desejado;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Processo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Forneça os números do processo;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Período inicializado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Defina o período de cadastro dos projetos de obras selecionando as datas a partir do calendário virtual fornecido ao clicar no ícone 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61925" cy="152400"/>
            <wp:effectExtent l="0" t="0" r="9525" b="0"/>
            <wp:docPr id="3" name="Imagem 2" descr="IMG_257">
              <a:hlinkClick xmlns:a="http://schemas.openxmlformats.org/drawingml/2006/main" r:id="rId8" tooltip="suporte:manuais:sipac:infra_estrutura:orcamento:planilhas_orcamentarias:calendario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IMG_2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, ou digitando as datas nos campos determinados;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Status do projeto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Selecione o status atual do projeto;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Unidade requisitante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Selecione a unidade requisitante a partir da listagem exibida ao inserir o código ou as letras iniciais de sua denominação.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160" w:leftChars="0" w:right="0" w:rightChars="0"/>
        <w:jc w:val="both"/>
        <w:rPr>
          <w:rFonts w:hint="default" w:ascii="Century Gothic" w:hAnsi="Century Gothic" w:cs="Century Gothic"/>
          <w:color w:val="999999"/>
          <w:sz w:val="24"/>
          <w:szCs w:val="24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Exemplificaremos esta ação com a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106/2017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Após definir os parâmetros de busca desejados,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Buscar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para prosseguir.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2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Os resultados serão então disponibilizados na lista de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Projetos Encontrados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conforme visualizado abaixo: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2237105"/>
            <wp:effectExtent l="0" t="0" r="10160" b="10795"/>
            <wp:docPr id="5" name="Imagem 5" descr="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7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37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Clique no ícone </w:t>
      </w:r>
      <w:r>
        <w:rPr>
          <w:rFonts w:hint="default" w:ascii="Century Gothic" w:hAnsi="Century Gothic" w:eastAsia="SimSun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219075" cy="180975"/>
            <wp:effectExtent l="0" t="0" r="9525" b="9525"/>
            <wp:docPr id="7" name="Imagem 3" descr="IMG_256">
              <a:hlinkClick xmlns:a="http://schemas.openxmlformats.org/drawingml/2006/main" r:id="rId11" tooltip="suporte:manuais:sipac:infra_estrutura:orcamento:planilhas_orcamentarias:lupa2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 </w:t>
      </w:r>
      <w:r>
        <w:rPr>
          <w:rStyle w:val="12"/>
          <w:rFonts w:hint="default" w:ascii="Century Gothic" w:hAnsi="Century Gothic" w:eastAsia="SimSun" w:cs="Century Gothic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Visualizar</w:t>
      </w:r>
      <w:r>
        <w:rPr>
          <w:rFonts w:hint="default" w:ascii="Century Gothic" w:hAnsi="Century Gothic" w:eastAsia="SimSun" w:cs="Century Gothic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a planilha orçamentária 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se já foi 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cadastrada para determinada requisição.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 seguinte tela será vista: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ab/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1338580"/>
            <wp:effectExtent l="0" t="0" r="10160" b="13970"/>
            <wp:docPr id="15" name="Imagem 15" descr="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 descr="7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retornar à tela anterior,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Esta opção será válida sempre que estiver disponível.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>PASSO 3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De volta à tela onde são listados os projetos encontrados logo após a busca, clique em </w:t>
      </w:r>
      <w:r>
        <w:rPr>
          <w:rFonts w:hint="default" w:ascii="Century Gothic" w:hAnsi="Century Gothic" w:eastAsia="SimSun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80975" cy="171450"/>
            <wp:effectExtent l="0" t="0" r="9525" b="0"/>
            <wp:docPr id="16" name="Imagem 5" descr="IMG_256">
              <a:hlinkClick xmlns:a="http://schemas.openxmlformats.org/drawingml/2006/main" r:id="rId14" tooltip="suporte:manuais:sipac:infra_estrutura:orcamento:planilhas_orcamentarias:asegui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5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cadastrar um novo orçamento ou alterar os que já existem. A página abaixo será gerada: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1770" cy="2809875"/>
            <wp:effectExtent l="0" t="0" r="5080" b="9525"/>
            <wp:docPr id="17" name="Imagem 17" descr="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 descr="7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cadastrar um novo orçamento ao projeto, informe a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Unidade Requisitante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 o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Valor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dedicado ao orçamento, podendo ainda inserir um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Arquivo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clicando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Selecionar Arquivo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e, após escolhido o anexo a ser encaminhado, clicar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Anexar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Na seção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Itens do Orçamento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insira o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Número</w:t>
      </w:r>
      <w:r>
        <w:rPr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 do item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sua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D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enominação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 o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Valor do Item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conforme exemplificado na tela anterior. Feito isso,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Inserir Item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para cadastrá-lo.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>PASSO 4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 tela será reconfigurada para o seguinte formato: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4450715" cy="2800985"/>
            <wp:effectExtent l="0" t="0" r="6985" b="18415"/>
            <wp:docPr id="18" name="Imagem 18" descr="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 descr="7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50715" cy="280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 desejar remover um item previamente inserido,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90500" cy="200025"/>
            <wp:effectExtent l="0" t="0" r="0" b="9525"/>
            <wp:docPr id="21" name="Imagem 6" descr="IMG_256">
              <a:hlinkClick xmlns:a="http://schemas.openxmlformats.org/drawingml/2006/main" r:id="rId18" tooltip="suporte:manuais:sipac:infra_estrutura:orcamento:planilhas_orcamentarias:exclui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6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O mesmo deixará de ser listado pelo sistema.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Após inserir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Dados do Orçamento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Inserir Orçamento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inseri-lo à lista de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Orçamentos do Projeto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conforme exemplificado na figura anterior.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Na seção dos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Orçamentos do Projeto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o usuário poderá fazer o download do arquivo anexado ao orçamento clicando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9" name="Imagem 7" descr="IMG_257">
              <a:hlinkClick xmlns:a="http://schemas.openxmlformats.org/drawingml/2006/main" r:id="rId20" tooltip="suporte:manuais:sipac:infra_estrutura:orcamento:planilhas_orcamentarias:printt369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m 7" descr="IMG_25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, ou visualizar a </w:t>
      </w:r>
      <w:r>
        <w:rPr>
          <w:rFonts w:hint="default" w:ascii="Century Gothic" w:hAnsi="Century Gothic" w:cs="Century Gothic"/>
          <w:i w:val="0"/>
          <w:color w:val="333333"/>
          <w:spacing w:val="0"/>
          <w:sz w:val="24"/>
          <w:szCs w:val="24"/>
          <w:shd w:val="clear" w:fill="FFFFFF"/>
          <w:lang w:val="pt-BR"/>
        </w:rPr>
        <w:t>planilha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orçamentária a partir do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219075" cy="180975"/>
            <wp:effectExtent l="0" t="0" r="9525" b="9525"/>
            <wp:docPr id="20" name="Imagem 8" descr="IMG_258">
              <a:hlinkClick xmlns:a="http://schemas.openxmlformats.org/drawingml/2006/main" r:id="rId11" tooltip="suporte:manuais:sipac:infra_estrutura:orcamento:planilhas_orcamentarias:lupa2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m 8" descr="IMG_2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Alterar Orçamento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dos dados de determinada planilha orçamentária já cadastrada,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52400" cy="161925"/>
            <wp:effectExtent l="0" t="0" r="0" b="9525"/>
            <wp:docPr id="23" name="Imagem 9" descr="IMG_259">
              <a:hlinkClick xmlns:a="http://schemas.openxmlformats.org/drawingml/2006/main" r:id="rId22" tooltip="suporte:manuais:sipac:infra_estrutura:orcamento:planilhas_orcamentarias:altera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9" descr="IMG_25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 modifique os registros que julgar necessários. O sistema os atualizará automaticamente ao concluir esta etapa.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90500" cy="200025"/>
            <wp:effectExtent l="0" t="0" r="0" b="9525"/>
            <wp:docPr id="24" name="Imagem 10" descr="IMG_260">
              <a:hlinkClick xmlns:a="http://schemas.openxmlformats.org/drawingml/2006/main" r:id="rId18" tooltip="suporte:manuais:sipac:infra_estrutura:orcamento:planilhas_orcamentarias:exclui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10" descr="IMG_26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Remover Orçamento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Esta ação deverá ser confirmada através da seguinte caixa de diálogo do sistema: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4009390" cy="1134110"/>
            <wp:effectExtent l="0" t="0" r="10160" b="8890"/>
            <wp:docPr id="25" name="Imagem 25" descr="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 descr="68"/>
                    <pic:cNvPicPr>
                      <a:picLocks noChangeAspect="1"/>
                    </pic:cNvPicPr>
                  </pic:nvPicPr>
                  <pic:blipFill>
                    <a:blip r:embed="rId24"/>
                    <a:srcRect l="1163" t="3204" r="961" b="4496"/>
                    <a:stretch>
                      <a:fillRect/>
                    </a:stretch>
                  </pic:blipFill>
                  <pic:spPr>
                    <a:xfrm>
                      <a:off x="0" y="0"/>
                      <a:ext cx="4009390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confirmar a exclusão do orçamento,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OK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De volta à tela de cadastro do orçamento do projeto,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Cadastrar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após informar todos os campos necessários para o cadastro da planilha. Em seguida, a mensagem de sucesso abaixo será fornecida no topo da página: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3781425" cy="361950"/>
            <wp:effectExtent l="0" t="0" r="9525" b="0"/>
            <wp:docPr id="26" name="Imagem 11" descr="Figura 9: Mensagem de Sucesso">
              <a:hlinkClick xmlns:a="http://schemas.openxmlformats.org/drawingml/2006/main" r:id="rId25" tooltip="suporte:manuais:sipac:infra_estrutura:orcamento:planilhas_orcamentarias:printt376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11" descr="Figura 9: Mensagem de Sucess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78" w:right="428" w:bottom="0" w:left="426" w:header="0" w:footer="408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modern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modern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SimSun"/>
    <w:panose1 w:val="02010600030101010101"/>
    <w:charset w:val="00"/>
    <w:family w:val="auto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onospace">
    <w:altName w:val="Microsoft YaHei UI"/>
    <w:panose1 w:val="020B0609030804020204"/>
    <w:charset w:val="00"/>
    <w:family w:val="auto"/>
    <w:pitch w:val="default"/>
    <w:sig w:usb0="00000000" w:usb1="00000000" w:usb2="00000000" w:usb3="00000000" w:csb0="001D016D" w:csb1="00000000"/>
  </w:font>
  <w:font w:name="Abyssinica SIL">
    <w:altName w:val="Trebuchet MS"/>
    <w:panose1 w:val="02000603020000020004"/>
    <w:charset w:val="00"/>
    <w:family w:val="auto"/>
    <w:pitch w:val="default"/>
    <w:sig w:usb0="00000000" w:usb1="00000000" w:usb2="00000828" w:usb3="00000000" w:csb0="20000001" w:csb1="00000000"/>
  </w:font>
  <w:font w:name="Noto Sans CJK JP">
    <w:altName w:val="SimSun"/>
    <w:panose1 w:val="020B0600000000000000"/>
    <w:charset w:val="86"/>
    <w:family w:val="auto"/>
    <w:pitch w:val="default"/>
    <w:sig w:usb0="00000000" w:usb1="00000000" w:usb2="00000016" w:usb3="00000000" w:csb0="602E0107" w:csb1="00000000"/>
  </w:font>
  <w:font w:name="FreeSerif">
    <w:altName w:val="Segoe Print"/>
    <w:panose1 w:val="02020603050405020304"/>
    <w:charset w:val="00"/>
    <w:family w:val="auto"/>
    <w:pitch w:val="default"/>
    <w:sig w:usb0="00000000" w:usb1="00000000" w:usb2="43501B29" w:usb3="04000043" w:csb0="600101FF" w:csb1="FFFF0000"/>
  </w:font>
  <w:font w:name="FreeSans">
    <w:altName w:val="Yu Gothic UI"/>
    <w:panose1 w:val="020B0504020202020204"/>
    <w:charset w:val="00"/>
    <w:family w:val="auto"/>
    <w:pitch w:val="default"/>
    <w:sig w:usb0="00000000" w:usb1="00000000" w:usb2="00000000" w:usb3="00000000" w:csb0="0000012D" w:csb1="00000000"/>
  </w:font>
  <w:font w:name="DejaVa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buntu">
    <w:altName w:val="Segoe Print"/>
    <w:panose1 w:val="020B0604030602030204"/>
    <w:charset w:val="00"/>
    <w:family w:val="auto"/>
    <w:pitch w:val="default"/>
    <w:sig w:usb0="00000000" w:usb1="00000000" w:usb2="00000000" w:usb3="00000000" w:csb0="0000000D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Lucida Bright">
    <w:panose1 w:val="02040603070505020404"/>
    <w:charset w:val="00"/>
    <w:family w:val="auto"/>
    <w:pitch w:val="default"/>
    <w:sig w:usb0="00002287" w:usb1="00000060" w:usb2="00000008" w:usb3="00000000" w:csb0="20000093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33886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94178F1"/>
    <w:rsid w:val="0D4E553B"/>
    <w:rsid w:val="16D5561F"/>
    <w:rsid w:val="2434762C"/>
    <w:rsid w:val="2CA420BC"/>
    <w:rsid w:val="363C023B"/>
    <w:rsid w:val="40166CCC"/>
    <w:rsid w:val="40CD7AE2"/>
    <w:rsid w:val="44A73636"/>
    <w:rsid w:val="48551249"/>
    <w:rsid w:val="518F6477"/>
    <w:rsid w:val="5CB134FB"/>
    <w:rsid w:val="69CE30CD"/>
    <w:rsid w:val="713F605F"/>
    <w:rsid w:val="7AC90B22"/>
    <w:rsid w:val="7B177D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hyperlink" Target="https://docs.info.ufrn.br/lib/exe/detail.php?id=suporte:manuais:sipac:infraestrutura:orcamento:planilhas_orcamentarias:cadastrar_listar_alterar&amp;media=suporte:manuais:sipac:infra_estrutura:orcamento:planilhas_orcamentarias:calendario.png" TargetMode="Externa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15.png"/><Relationship Id="rId25" Type="http://schemas.openxmlformats.org/officeDocument/2006/relationships/hyperlink" Target="https://docs.info.ufrn.br/lib/exe/detail.php?id=suporte:manuais:sipac:infraestrutura:orcamento:planilhas_orcamentarias:cadastrar_listar_alterar&amp;media=suporte:manuais:sipac:infra_estrutura:orcamento:planilhas_orcamentarias:printt376.png" TargetMode="External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hyperlink" Target="https://docs.info.ufrn.br/lib/exe/detail.php?id=suporte:manuais:sipac:infraestrutura:orcamento:planilhas_orcamentarias:cadastrar_listar_alterar&amp;media=suporte:manuais:sipac:infra_estrutura:orcamento:planilhas_orcamentarias:alterar.png" TargetMode="External"/><Relationship Id="rId21" Type="http://schemas.openxmlformats.org/officeDocument/2006/relationships/image" Target="media/image12.png"/><Relationship Id="rId20" Type="http://schemas.openxmlformats.org/officeDocument/2006/relationships/hyperlink" Target="https://docs.info.ufrn.br/lib/exe/detail.php?id=suporte:manuais:sipac:infraestrutura:orcamento:planilhas_orcamentarias:cadastrar_listar_alterar&amp;media=suporte:manuais:sipac:infra_estrutura:orcamento:planilhas_orcamentarias:printt369.png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hyperlink" Target="https://docs.info.ufrn.br/lib/exe/detail.php?id=suporte:manuais:sipac:infraestrutura:orcamento:planilhas_orcamentarias:cadastrar_listar_alterar&amp;media=suporte:manuais:sipac:infra_estrutura:orcamento:planilhas_orcamentarias:excluir.png" TargetMode="External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hyperlink" Target="https://docs.info.ufrn.br/lib/exe/detail.php?id=suporte:manuais:sipac:infraestrutura:orcamento:planilhas_orcamentarias:cadastrar_listar_alterar&amp;media=suporte:manuais:sipac:infra_estrutura:orcamento:planilhas_orcamentarias:aseguir.png" TargetMode="Externa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hyperlink" Target="https://docs.info.ufrn.br/lib/exe/detail.php?id=suporte:manuais:sipac:infraestrutura:orcamento:planilhas_orcamentarias:cadastrar_listar_alterar&amp;media=suporte:manuais:sipac:infra_estrutura:orcamento:planilhas_orcamentarias:lupa2.png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2017-11-22T20:22:17Z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